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C9C0D" w14:textId="77777777" w:rsidR="00E22ABC" w:rsidRPr="0062197E" w:rsidRDefault="00E22ABC" w:rsidP="00E22ABC">
      <w:pPr>
        <w:jc w:val="center"/>
        <w:rPr>
          <w:sz w:val="28"/>
          <w:szCs w:val="28"/>
        </w:rPr>
      </w:pPr>
      <w:bookmarkStart w:id="0" w:name="_GoBack"/>
      <w:bookmarkEnd w:id="0"/>
      <w:r w:rsidRPr="0062197E">
        <w:rPr>
          <w:sz w:val="28"/>
          <w:szCs w:val="28"/>
        </w:rPr>
        <w:t>PRESENTACIÓN DE LOS LECCIONARIOS</w:t>
      </w:r>
    </w:p>
    <w:p w14:paraId="4EA1B7C1" w14:textId="0005FAD3" w:rsidR="00A718C7" w:rsidRPr="0062197E" w:rsidRDefault="006D1C83" w:rsidP="006D1C83">
      <w:pPr>
        <w:jc w:val="center"/>
        <w:rPr>
          <w:sz w:val="28"/>
          <w:szCs w:val="28"/>
        </w:rPr>
      </w:pPr>
      <w:r>
        <w:rPr>
          <w:sz w:val="28"/>
          <w:szCs w:val="28"/>
        </w:rPr>
        <w:t>Secretariado de la Comisión Episcopal de Liturgia</w:t>
      </w:r>
    </w:p>
    <w:p w14:paraId="2D133CE8" w14:textId="77777777" w:rsidR="00A718C7" w:rsidRPr="0062197E" w:rsidRDefault="00A718C7">
      <w:pPr>
        <w:rPr>
          <w:sz w:val="28"/>
          <w:szCs w:val="28"/>
        </w:rPr>
      </w:pPr>
    </w:p>
    <w:p w14:paraId="00742B40" w14:textId="77777777" w:rsidR="006D1C83" w:rsidRDefault="006D1C83" w:rsidP="00A718C7">
      <w:pPr>
        <w:jc w:val="right"/>
        <w:rPr>
          <w:sz w:val="28"/>
          <w:szCs w:val="28"/>
        </w:rPr>
      </w:pPr>
    </w:p>
    <w:p w14:paraId="442B6D06" w14:textId="1DA17FFF" w:rsidR="00E22ABC" w:rsidRPr="0062197E" w:rsidRDefault="00A718C7" w:rsidP="00A718C7">
      <w:pPr>
        <w:jc w:val="right"/>
        <w:rPr>
          <w:sz w:val="28"/>
          <w:szCs w:val="28"/>
        </w:rPr>
      </w:pPr>
      <w:r w:rsidRPr="0062197E">
        <w:rPr>
          <w:sz w:val="28"/>
          <w:szCs w:val="28"/>
        </w:rPr>
        <w:t>Madrid, 11 de noviembre de 2015</w:t>
      </w:r>
    </w:p>
    <w:p w14:paraId="18E17DBD" w14:textId="77777777" w:rsidR="00A718C7" w:rsidRPr="0062197E" w:rsidRDefault="00A718C7">
      <w:pPr>
        <w:rPr>
          <w:sz w:val="28"/>
          <w:szCs w:val="28"/>
        </w:rPr>
      </w:pPr>
    </w:p>
    <w:p w14:paraId="57B8264A" w14:textId="77777777" w:rsidR="00A718C7" w:rsidRPr="0062197E" w:rsidRDefault="00A718C7">
      <w:pPr>
        <w:rPr>
          <w:sz w:val="28"/>
          <w:szCs w:val="28"/>
        </w:rPr>
      </w:pPr>
    </w:p>
    <w:p w14:paraId="510251E6" w14:textId="27580C5A" w:rsidR="00C02356" w:rsidRPr="0062197E" w:rsidRDefault="0062197E" w:rsidP="00E22ABC">
      <w:pPr>
        <w:ind w:firstLine="567"/>
        <w:jc w:val="both"/>
        <w:rPr>
          <w:sz w:val="28"/>
          <w:szCs w:val="28"/>
        </w:rPr>
      </w:pPr>
      <w:r w:rsidRPr="0062197E">
        <w:rPr>
          <w:sz w:val="28"/>
          <w:szCs w:val="28"/>
        </w:rPr>
        <w:t>Voy a explicar brevemente cómo se ha desarrollado el trabajo del Secretariado de la Comisión Episcopal de Liturgia</w:t>
      </w:r>
      <w:r>
        <w:rPr>
          <w:sz w:val="28"/>
          <w:szCs w:val="28"/>
        </w:rPr>
        <w:t>. Lo primero que quisiera decir es que, d</w:t>
      </w:r>
      <w:r w:rsidR="00E22ABC" w:rsidRPr="0062197E">
        <w:rPr>
          <w:sz w:val="28"/>
          <w:szCs w:val="28"/>
        </w:rPr>
        <w:t>esde el punto de vista formal, la estructura del leccionari</w:t>
      </w:r>
      <w:r w:rsidR="00A718C7" w:rsidRPr="0062197E">
        <w:rPr>
          <w:sz w:val="28"/>
          <w:szCs w:val="28"/>
        </w:rPr>
        <w:t>o no ha cambiado</w:t>
      </w:r>
      <w:r w:rsidR="00E22ABC" w:rsidRPr="0062197E">
        <w:rPr>
          <w:sz w:val="28"/>
          <w:szCs w:val="28"/>
        </w:rPr>
        <w:t xml:space="preserve">. El documento que ha guiado los trabajos del Secretariado de la Comisión Episcopal de Liturgia es el </w:t>
      </w:r>
      <w:r w:rsidR="00E22ABC" w:rsidRPr="0062197E">
        <w:rPr>
          <w:i/>
          <w:sz w:val="28"/>
          <w:szCs w:val="28"/>
        </w:rPr>
        <w:t>Ordo Lectionum Missae</w:t>
      </w:r>
      <w:r w:rsidR="00E22ABC" w:rsidRPr="0062197E">
        <w:rPr>
          <w:sz w:val="28"/>
          <w:szCs w:val="28"/>
        </w:rPr>
        <w:t xml:space="preserve"> en su segunda edición publicado por la </w:t>
      </w:r>
      <w:r w:rsidR="00485EE9" w:rsidRPr="0062197E">
        <w:rPr>
          <w:sz w:val="28"/>
          <w:szCs w:val="28"/>
        </w:rPr>
        <w:t xml:space="preserve">Congregación para el Culto Divino y la Disciplina de los Sacramentos en el año </w:t>
      </w:r>
      <w:r w:rsidR="000C5DFE" w:rsidRPr="0062197E">
        <w:rPr>
          <w:sz w:val="28"/>
          <w:szCs w:val="28"/>
        </w:rPr>
        <w:t>1981</w:t>
      </w:r>
      <w:r w:rsidR="00485EE9" w:rsidRPr="0062197E">
        <w:rPr>
          <w:sz w:val="28"/>
          <w:szCs w:val="28"/>
        </w:rPr>
        <w:t xml:space="preserve">. </w:t>
      </w:r>
    </w:p>
    <w:p w14:paraId="3484E044" w14:textId="3CA6924F" w:rsidR="00485EE9" w:rsidRPr="0062197E" w:rsidRDefault="00485EE9" w:rsidP="00E22ABC">
      <w:pPr>
        <w:ind w:firstLine="567"/>
        <w:jc w:val="both"/>
        <w:rPr>
          <w:sz w:val="28"/>
          <w:szCs w:val="28"/>
        </w:rPr>
      </w:pPr>
      <w:r w:rsidRPr="0062197E">
        <w:rPr>
          <w:sz w:val="28"/>
          <w:szCs w:val="28"/>
        </w:rPr>
        <w:t>Dicho con otras palabras</w:t>
      </w:r>
      <w:r w:rsidR="00A718C7" w:rsidRPr="0062197E">
        <w:rPr>
          <w:sz w:val="28"/>
          <w:szCs w:val="28"/>
        </w:rPr>
        <w:t xml:space="preserve">, </w:t>
      </w:r>
      <w:r w:rsidR="0062197E">
        <w:rPr>
          <w:sz w:val="28"/>
          <w:szCs w:val="28"/>
        </w:rPr>
        <w:t xml:space="preserve">esto significa que </w:t>
      </w:r>
      <w:r w:rsidRPr="0062197E">
        <w:rPr>
          <w:sz w:val="28"/>
          <w:szCs w:val="28"/>
        </w:rPr>
        <w:t xml:space="preserve">las perícopas bíblicas no han cambiado. </w:t>
      </w:r>
      <w:r w:rsidR="0062197E">
        <w:rPr>
          <w:sz w:val="28"/>
          <w:szCs w:val="28"/>
        </w:rPr>
        <w:t xml:space="preserve">Por ejemplo, </w:t>
      </w:r>
      <w:r w:rsidRPr="0062197E">
        <w:rPr>
          <w:sz w:val="28"/>
          <w:szCs w:val="28"/>
        </w:rPr>
        <w:t>en el ciclo C que vamos a comenzar</w:t>
      </w:r>
      <w:r w:rsidR="0062197E">
        <w:rPr>
          <w:sz w:val="28"/>
          <w:szCs w:val="28"/>
        </w:rPr>
        <w:t xml:space="preserve"> próximamente</w:t>
      </w:r>
      <w:r w:rsidRPr="0062197E">
        <w:rPr>
          <w:sz w:val="28"/>
          <w:szCs w:val="28"/>
        </w:rPr>
        <w:t xml:space="preserve">, la primera lectura </w:t>
      </w:r>
      <w:r w:rsidR="0062197E">
        <w:rPr>
          <w:sz w:val="28"/>
          <w:szCs w:val="28"/>
        </w:rPr>
        <w:t xml:space="preserve">del </w:t>
      </w:r>
      <w:r w:rsidR="0062197E" w:rsidRPr="0062197E">
        <w:rPr>
          <w:sz w:val="28"/>
          <w:szCs w:val="28"/>
        </w:rPr>
        <w:t xml:space="preserve">primer domingo de Adviento </w:t>
      </w:r>
      <w:r w:rsidRPr="0062197E">
        <w:rPr>
          <w:sz w:val="28"/>
          <w:szCs w:val="28"/>
        </w:rPr>
        <w:t xml:space="preserve">sigue siendo Jeremías 33, 14-16. </w:t>
      </w:r>
      <w:r w:rsidR="00A718C7" w:rsidRPr="0062197E">
        <w:rPr>
          <w:sz w:val="28"/>
          <w:szCs w:val="28"/>
        </w:rPr>
        <w:t xml:space="preserve">La principal novedad </w:t>
      </w:r>
      <w:r w:rsidR="0062197E">
        <w:rPr>
          <w:sz w:val="28"/>
          <w:szCs w:val="28"/>
        </w:rPr>
        <w:t xml:space="preserve">de estos leccionarios </w:t>
      </w:r>
      <w:r w:rsidR="00A718C7" w:rsidRPr="0062197E">
        <w:rPr>
          <w:sz w:val="28"/>
          <w:szCs w:val="28"/>
        </w:rPr>
        <w:t xml:space="preserve">radica, por lo tanto, en </w:t>
      </w:r>
      <w:r w:rsidRPr="0062197E">
        <w:rPr>
          <w:sz w:val="28"/>
          <w:szCs w:val="28"/>
        </w:rPr>
        <w:t>la versión bíblica</w:t>
      </w:r>
      <w:r w:rsidR="00A718C7" w:rsidRPr="0062197E">
        <w:rPr>
          <w:sz w:val="28"/>
          <w:szCs w:val="28"/>
        </w:rPr>
        <w:t>,</w:t>
      </w:r>
      <w:r w:rsidRPr="0062197E">
        <w:rPr>
          <w:sz w:val="28"/>
          <w:szCs w:val="28"/>
        </w:rPr>
        <w:t xml:space="preserve"> como se ha destacado reiteradamente esta mañana</w:t>
      </w:r>
      <w:r w:rsidR="00A718C7" w:rsidRPr="0062197E">
        <w:rPr>
          <w:sz w:val="28"/>
          <w:szCs w:val="28"/>
        </w:rPr>
        <w:t xml:space="preserve"> y en la novedad de la edición</w:t>
      </w:r>
      <w:r w:rsidRPr="0062197E">
        <w:rPr>
          <w:sz w:val="28"/>
          <w:szCs w:val="28"/>
        </w:rPr>
        <w:t xml:space="preserve">. </w:t>
      </w:r>
    </w:p>
    <w:p w14:paraId="455CF4C1" w14:textId="77777777" w:rsidR="00485EE9" w:rsidRPr="0062197E" w:rsidRDefault="00485EE9" w:rsidP="00E22ABC">
      <w:pPr>
        <w:ind w:firstLine="567"/>
        <w:jc w:val="both"/>
        <w:rPr>
          <w:sz w:val="28"/>
          <w:szCs w:val="28"/>
        </w:rPr>
      </w:pPr>
    </w:p>
    <w:p w14:paraId="1A26780B" w14:textId="1882673D" w:rsidR="00485EE9" w:rsidRPr="0062197E" w:rsidRDefault="0062197E" w:rsidP="00E22ABC">
      <w:pPr>
        <w:ind w:firstLine="567"/>
        <w:jc w:val="both"/>
        <w:rPr>
          <w:sz w:val="28"/>
          <w:szCs w:val="28"/>
        </w:rPr>
      </w:pPr>
      <w:r>
        <w:rPr>
          <w:sz w:val="28"/>
          <w:szCs w:val="28"/>
        </w:rPr>
        <w:t>Así que p</w:t>
      </w:r>
      <w:r w:rsidR="00485EE9" w:rsidRPr="0062197E">
        <w:rPr>
          <w:sz w:val="28"/>
          <w:szCs w:val="28"/>
        </w:rPr>
        <w:t>odemos preguntarnos cuál ha sido el trabajo del Secretariado</w:t>
      </w:r>
      <w:r w:rsidR="00A718C7" w:rsidRPr="0062197E">
        <w:rPr>
          <w:sz w:val="28"/>
          <w:szCs w:val="28"/>
        </w:rPr>
        <w:t xml:space="preserve"> de la Comisión Episcopal de Liturgia</w:t>
      </w:r>
      <w:r w:rsidR="00485EE9" w:rsidRPr="0062197E">
        <w:rPr>
          <w:sz w:val="28"/>
          <w:szCs w:val="28"/>
        </w:rPr>
        <w:t>. Al Secretariado le corresponde l</w:t>
      </w:r>
      <w:r>
        <w:rPr>
          <w:sz w:val="28"/>
          <w:szCs w:val="28"/>
        </w:rPr>
        <w:t xml:space="preserve">a tarea de </w:t>
      </w:r>
      <w:r w:rsidR="00485EE9" w:rsidRPr="0062197E">
        <w:rPr>
          <w:sz w:val="28"/>
          <w:szCs w:val="28"/>
        </w:rPr>
        <w:t>«convertir» (si así se puede hablar) el texto bíblico en texto litúrgico</w:t>
      </w:r>
      <w:r w:rsidR="00A718C7" w:rsidRPr="0062197E">
        <w:rPr>
          <w:sz w:val="28"/>
          <w:szCs w:val="28"/>
        </w:rPr>
        <w:t xml:space="preserve"> plasmado en</w:t>
      </w:r>
      <w:r w:rsidR="00485EE9" w:rsidRPr="0062197E">
        <w:rPr>
          <w:sz w:val="28"/>
          <w:szCs w:val="28"/>
        </w:rPr>
        <w:t xml:space="preserve"> el leccionario. También hemos de decir que ha sido un trabajo «coral» con el editorial «Libros litúrgicos».</w:t>
      </w:r>
    </w:p>
    <w:p w14:paraId="50AE76CE" w14:textId="77777777" w:rsidR="00485EE9" w:rsidRPr="0062197E" w:rsidRDefault="00485EE9" w:rsidP="00E22ABC">
      <w:pPr>
        <w:ind w:firstLine="567"/>
        <w:jc w:val="both"/>
        <w:rPr>
          <w:sz w:val="28"/>
          <w:szCs w:val="28"/>
        </w:rPr>
      </w:pPr>
    </w:p>
    <w:p w14:paraId="5449BCD2" w14:textId="4AB92079" w:rsidR="00485EE9" w:rsidRDefault="00485EE9" w:rsidP="00537261">
      <w:pPr>
        <w:ind w:firstLine="567"/>
        <w:jc w:val="both"/>
        <w:rPr>
          <w:sz w:val="28"/>
          <w:szCs w:val="28"/>
        </w:rPr>
      </w:pPr>
      <w:r w:rsidRPr="0062197E">
        <w:rPr>
          <w:sz w:val="28"/>
          <w:szCs w:val="28"/>
        </w:rPr>
        <w:t>Este trabajo de conversión</w:t>
      </w:r>
      <w:r w:rsidR="009F3C8A" w:rsidRPr="0062197E">
        <w:rPr>
          <w:sz w:val="28"/>
          <w:szCs w:val="28"/>
        </w:rPr>
        <w:t xml:space="preserve"> comienza con la selección del texto «en bruto» de las perícopas</w:t>
      </w:r>
      <w:r w:rsidR="0062197E">
        <w:rPr>
          <w:sz w:val="28"/>
          <w:szCs w:val="28"/>
        </w:rPr>
        <w:t>, tarea que llevó a cabo la editorial. A</w:t>
      </w:r>
      <w:r w:rsidR="00666763" w:rsidRPr="0062197E">
        <w:rPr>
          <w:sz w:val="28"/>
          <w:szCs w:val="28"/>
        </w:rPr>
        <w:t xml:space="preserve"> partir de ahí viene </w:t>
      </w:r>
      <w:r w:rsidR="0062197E">
        <w:rPr>
          <w:sz w:val="28"/>
          <w:szCs w:val="28"/>
        </w:rPr>
        <w:t xml:space="preserve">un </w:t>
      </w:r>
      <w:r w:rsidR="00666763" w:rsidRPr="0062197E">
        <w:rPr>
          <w:sz w:val="28"/>
          <w:szCs w:val="28"/>
        </w:rPr>
        <w:t xml:space="preserve">trabajo minucioso, </w:t>
      </w:r>
      <w:r w:rsidR="0062197E">
        <w:rPr>
          <w:sz w:val="28"/>
          <w:szCs w:val="28"/>
        </w:rPr>
        <w:t>el trabajo de</w:t>
      </w:r>
      <w:r w:rsidR="00666763" w:rsidRPr="0062197E">
        <w:rPr>
          <w:sz w:val="28"/>
          <w:szCs w:val="28"/>
        </w:rPr>
        <w:t>los detalles. Voy a destacar algunos:</w:t>
      </w:r>
    </w:p>
    <w:p w14:paraId="3B1F9474" w14:textId="77777777" w:rsidR="0062197E" w:rsidRPr="0062197E" w:rsidRDefault="0062197E" w:rsidP="00537261">
      <w:pPr>
        <w:ind w:firstLine="567"/>
        <w:jc w:val="both"/>
        <w:rPr>
          <w:sz w:val="28"/>
          <w:szCs w:val="28"/>
        </w:rPr>
      </w:pPr>
    </w:p>
    <w:p w14:paraId="2490DC8B" w14:textId="2D66F65B" w:rsidR="00485EE9" w:rsidRPr="0062197E" w:rsidRDefault="00666763" w:rsidP="00537261">
      <w:pPr>
        <w:pStyle w:val="Prrafodelista"/>
        <w:numPr>
          <w:ilvl w:val="0"/>
          <w:numId w:val="1"/>
        </w:numPr>
        <w:jc w:val="both"/>
        <w:rPr>
          <w:sz w:val="28"/>
          <w:szCs w:val="28"/>
        </w:rPr>
      </w:pPr>
      <w:r w:rsidRPr="0062197E">
        <w:rPr>
          <w:sz w:val="28"/>
          <w:szCs w:val="28"/>
        </w:rPr>
        <w:t xml:space="preserve">la colocación de los </w:t>
      </w:r>
      <w:r w:rsidRPr="0062197E">
        <w:rPr>
          <w:i/>
          <w:sz w:val="28"/>
          <w:szCs w:val="28"/>
        </w:rPr>
        <w:t>incipit</w:t>
      </w:r>
      <w:r w:rsidRPr="0062197E">
        <w:rPr>
          <w:sz w:val="28"/>
          <w:szCs w:val="28"/>
        </w:rPr>
        <w:t xml:space="preserve">: no basta únicamente anteponer el consabido «en aquel tiempo» para comenzar las lecturas. Los </w:t>
      </w:r>
      <w:r w:rsidRPr="0062197E">
        <w:rPr>
          <w:i/>
          <w:sz w:val="28"/>
          <w:szCs w:val="28"/>
        </w:rPr>
        <w:t>incipit</w:t>
      </w:r>
      <w:r w:rsidRPr="0062197E">
        <w:rPr>
          <w:sz w:val="28"/>
          <w:szCs w:val="28"/>
        </w:rPr>
        <w:t xml:space="preserve"> tienen por misión hacer más comprensible el texto</w:t>
      </w:r>
      <w:r w:rsidR="0062197E">
        <w:rPr>
          <w:sz w:val="28"/>
          <w:szCs w:val="28"/>
        </w:rPr>
        <w:t>,</w:t>
      </w:r>
      <w:r w:rsidRPr="0062197E">
        <w:rPr>
          <w:sz w:val="28"/>
          <w:szCs w:val="28"/>
        </w:rPr>
        <w:t xml:space="preserve"> situándolo, en ocasiones, en un lugar o un tiempo, o mostrando el sujeto de la acción. Como señala la </w:t>
      </w:r>
      <w:r w:rsidRPr="0062197E">
        <w:rPr>
          <w:i/>
          <w:sz w:val="28"/>
          <w:szCs w:val="28"/>
        </w:rPr>
        <w:t>Ordenación de las lecturas de la Misa</w:t>
      </w:r>
      <w:r w:rsidRPr="0062197E">
        <w:rPr>
          <w:sz w:val="28"/>
          <w:szCs w:val="28"/>
        </w:rPr>
        <w:t xml:space="preserve">, se omite cuando en el mismo texto hay suficiente información de tiempo o de personas (cf. OLM 124). Por lo cual, se puede comprender que se hace necesaria una </w:t>
      </w:r>
      <w:r w:rsidR="00A718C7" w:rsidRPr="0062197E">
        <w:rPr>
          <w:sz w:val="28"/>
          <w:szCs w:val="28"/>
        </w:rPr>
        <w:t>adecuación</w:t>
      </w:r>
      <w:r w:rsidRPr="0062197E">
        <w:rPr>
          <w:sz w:val="28"/>
          <w:szCs w:val="28"/>
        </w:rPr>
        <w:t xml:space="preserve"> del </w:t>
      </w:r>
      <w:r w:rsidR="00537261" w:rsidRPr="0062197E">
        <w:rPr>
          <w:i/>
          <w:sz w:val="28"/>
          <w:szCs w:val="28"/>
        </w:rPr>
        <w:t>i</w:t>
      </w:r>
      <w:r w:rsidRPr="0062197E">
        <w:rPr>
          <w:i/>
          <w:sz w:val="28"/>
          <w:szCs w:val="28"/>
        </w:rPr>
        <w:t>ncipit</w:t>
      </w:r>
      <w:r w:rsidRPr="0062197E">
        <w:rPr>
          <w:sz w:val="28"/>
          <w:szCs w:val="28"/>
        </w:rPr>
        <w:t xml:space="preserve"> para cada perícopa</w:t>
      </w:r>
      <w:r w:rsidR="00A718C7" w:rsidRPr="0062197E">
        <w:rPr>
          <w:sz w:val="28"/>
          <w:szCs w:val="28"/>
        </w:rPr>
        <w:t xml:space="preserve"> en particular</w:t>
      </w:r>
      <w:r w:rsidR="0062197E">
        <w:rPr>
          <w:sz w:val="28"/>
          <w:szCs w:val="28"/>
        </w:rPr>
        <w:t>.</w:t>
      </w:r>
    </w:p>
    <w:p w14:paraId="363BFDD6" w14:textId="77777777" w:rsidR="00537261" w:rsidRPr="0062197E" w:rsidRDefault="00537261" w:rsidP="00537261">
      <w:pPr>
        <w:pStyle w:val="Prrafodelista"/>
        <w:ind w:left="1287"/>
        <w:jc w:val="both"/>
        <w:rPr>
          <w:sz w:val="28"/>
          <w:szCs w:val="28"/>
        </w:rPr>
      </w:pPr>
    </w:p>
    <w:p w14:paraId="4BCCAEC8" w14:textId="60CC44D8" w:rsidR="00537261" w:rsidRPr="0062197E" w:rsidRDefault="00537261" w:rsidP="00537261">
      <w:pPr>
        <w:pStyle w:val="Prrafodelista"/>
        <w:numPr>
          <w:ilvl w:val="0"/>
          <w:numId w:val="1"/>
        </w:numPr>
        <w:jc w:val="both"/>
        <w:rPr>
          <w:sz w:val="28"/>
          <w:szCs w:val="28"/>
        </w:rPr>
      </w:pPr>
      <w:r w:rsidRPr="0062197E">
        <w:rPr>
          <w:sz w:val="28"/>
          <w:szCs w:val="28"/>
        </w:rPr>
        <w:t xml:space="preserve">Otro aspecto que, en ocasiones, ha exigido un estudio en profundidad es el ajuste de las citas (lo que la Ordenación de las lecturas de la Misa llama «indicación del texto»). Aquí nos encontramos con un problema de base: mientras que el </w:t>
      </w:r>
      <w:r w:rsidRPr="0062197E">
        <w:rPr>
          <w:i/>
          <w:sz w:val="28"/>
          <w:szCs w:val="28"/>
        </w:rPr>
        <w:t>Ordo Lectionum Missae</w:t>
      </w:r>
      <w:r w:rsidRPr="0062197E">
        <w:rPr>
          <w:sz w:val="28"/>
          <w:szCs w:val="28"/>
        </w:rPr>
        <w:t xml:space="preserve"> </w:t>
      </w:r>
      <w:r w:rsidR="00BD1B62" w:rsidRPr="0062197E">
        <w:rPr>
          <w:sz w:val="28"/>
          <w:szCs w:val="28"/>
        </w:rPr>
        <w:t xml:space="preserve">sigue </w:t>
      </w:r>
      <w:r w:rsidR="0062197E">
        <w:rPr>
          <w:sz w:val="28"/>
          <w:szCs w:val="28"/>
        </w:rPr>
        <w:t>la distribución de capítulos y versículos</w:t>
      </w:r>
      <w:r w:rsidR="00BD1B62" w:rsidRPr="0062197E">
        <w:rPr>
          <w:sz w:val="28"/>
          <w:szCs w:val="28"/>
        </w:rPr>
        <w:t xml:space="preserve"> de la Neov</w:t>
      </w:r>
      <w:r w:rsidRPr="0062197E">
        <w:rPr>
          <w:sz w:val="28"/>
          <w:szCs w:val="28"/>
        </w:rPr>
        <w:t>ulgata, la biblia de la Conferencia Episcopal Española, pese a nacer con u</w:t>
      </w:r>
      <w:r w:rsidR="0062197E">
        <w:rPr>
          <w:sz w:val="28"/>
          <w:szCs w:val="28"/>
        </w:rPr>
        <w:t xml:space="preserve">n destino litúrgico, no lo hace; por el contrario </w:t>
      </w:r>
      <w:r w:rsidRPr="0062197E">
        <w:rPr>
          <w:sz w:val="28"/>
          <w:szCs w:val="28"/>
        </w:rPr>
        <w:t>sigue la distribución de capítulos y versículos de la Biblia hebrea o griega.</w:t>
      </w:r>
      <w:r w:rsidR="00E56EEA" w:rsidRPr="0062197E">
        <w:rPr>
          <w:sz w:val="28"/>
          <w:szCs w:val="28"/>
        </w:rPr>
        <w:t xml:space="preserve"> Esto </w:t>
      </w:r>
      <w:r w:rsidR="00A718C7" w:rsidRPr="0062197E">
        <w:rPr>
          <w:sz w:val="28"/>
          <w:szCs w:val="28"/>
        </w:rPr>
        <w:t>implica</w:t>
      </w:r>
      <w:r w:rsidR="00E56EEA" w:rsidRPr="0062197E">
        <w:rPr>
          <w:sz w:val="28"/>
          <w:szCs w:val="28"/>
        </w:rPr>
        <w:t xml:space="preserve"> que tengamos que consultar dónde comienza realmente la selección de la lectura </w:t>
      </w:r>
      <w:r w:rsidR="0062197E">
        <w:rPr>
          <w:sz w:val="28"/>
          <w:szCs w:val="28"/>
        </w:rPr>
        <w:t xml:space="preserve">en </w:t>
      </w:r>
      <w:r w:rsidR="00E56EEA" w:rsidRPr="0062197E">
        <w:rPr>
          <w:sz w:val="28"/>
          <w:szCs w:val="28"/>
        </w:rPr>
        <w:t xml:space="preserve">la biblia latina para luego transponer su contenido </w:t>
      </w:r>
      <w:r w:rsidR="0062197E">
        <w:rPr>
          <w:sz w:val="28"/>
          <w:szCs w:val="28"/>
        </w:rPr>
        <w:t>a</w:t>
      </w:r>
      <w:r w:rsidR="00E56EEA" w:rsidRPr="0062197E">
        <w:rPr>
          <w:sz w:val="28"/>
          <w:szCs w:val="28"/>
        </w:rPr>
        <w:t xml:space="preserve"> la biblia de la Conferencia</w:t>
      </w:r>
      <w:r w:rsidR="00A718C7" w:rsidRPr="0062197E">
        <w:rPr>
          <w:sz w:val="28"/>
          <w:szCs w:val="28"/>
        </w:rPr>
        <w:t xml:space="preserve"> Episcopal</w:t>
      </w:r>
      <w:r w:rsidR="0062197E">
        <w:rPr>
          <w:sz w:val="28"/>
          <w:szCs w:val="28"/>
        </w:rPr>
        <w:t xml:space="preserve">: </w:t>
      </w:r>
      <w:r w:rsidR="00E56EEA" w:rsidRPr="0062197E">
        <w:rPr>
          <w:sz w:val="28"/>
          <w:szCs w:val="28"/>
        </w:rPr>
        <w:t>no s</w:t>
      </w:r>
      <w:r w:rsidR="0062197E">
        <w:rPr>
          <w:sz w:val="28"/>
          <w:szCs w:val="28"/>
        </w:rPr>
        <w:t>irve</w:t>
      </w:r>
      <w:r w:rsidR="00E56EEA" w:rsidRPr="0062197E">
        <w:rPr>
          <w:sz w:val="28"/>
          <w:szCs w:val="28"/>
        </w:rPr>
        <w:t xml:space="preserve"> </w:t>
      </w:r>
      <w:r w:rsidR="0062197E">
        <w:rPr>
          <w:sz w:val="28"/>
          <w:szCs w:val="28"/>
        </w:rPr>
        <w:t xml:space="preserve">copiar directamente </w:t>
      </w:r>
      <w:r w:rsidR="00E56EEA" w:rsidRPr="0062197E">
        <w:rPr>
          <w:sz w:val="28"/>
          <w:szCs w:val="28"/>
        </w:rPr>
        <w:t>los versículos directamente. Nosotros adoptamos el criterio de ci</w:t>
      </w:r>
      <w:r w:rsidR="0062197E">
        <w:rPr>
          <w:sz w:val="28"/>
          <w:szCs w:val="28"/>
        </w:rPr>
        <w:t xml:space="preserve">tar la Biblia de la </w:t>
      </w:r>
      <w:r w:rsidR="0062197E">
        <w:rPr>
          <w:sz w:val="28"/>
          <w:szCs w:val="28"/>
        </w:rPr>
        <w:lastRenderedPageBreak/>
        <w:t>Conferencia;</w:t>
      </w:r>
      <w:r w:rsidR="00E56EEA" w:rsidRPr="0062197E">
        <w:rPr>
          <w:sz w:val="28"/>
          <w:szCs w:val="28"/>
        </w:rPr>
        <w:t xml:space="preserve"> por est</w:t>
      </w:r>
      <w:r w:rsidR="0062197E">
        <w:rPr>
          <w:sz w:val="28"/>
          <w:szCs w:val="28"/>
        </w:rPr>
        <w:t>a razón</w:t>
      </w:r>
      <w:r w:rsidR="00E56EEA" w:rsidRPr="0062197E">
        <w:rPr>
          <w:sz w:val="28"/>
          <w:szCs w:val="28"/>
        </w:rPr>
        <w:t xml:space="preserve">, en algunos casos la citación que aparece en los leccionarios que ahora se publican no coinciden en la citación del </w:t>
      </w:r>
      <w:r w:rsidR="00E56EEA" w:rsidRPr="0062197E">
        <w:rPr>
          <w:i/>
          <w:sz w:val="28"/>
          <w:szCs w:val="28"/>
        </w:rPr>
        <w:t>Ordo Leccionum Missae</w:t>
      </w:r>
      <w:r w:rsidR="0062197E" w:rsidRPr="0062197E">
        <w:rPr>
          <w:sz w:val="28"/>
          <w:szCs w:val="28"/>
        </w:rPr>
        <w:t xml:space="preserve">, </w:t>
      </w:r>
      <w:r w:rsidR="00E56EEA" w:rsidRPr="0062197E">
        <w:rPr>
          <w:sz w:val="28"/>
          <w:szCs w:val="28"/>
        </w:rPr>
        <w:t>pero lógicamente sí coinciden en el contenido</w:t>
      </w:r>
      <w:r w:rsidR="0062197E">
        <w:rPr>
          <w:sz w:val="28"/>
          <w:szCs w:val="28"/>
        </w:rPr>
        <w:t>.</w:t>
      </w:r>
      <w:r w:rsidR="00101C42" w:rsidRPr="0062197E">
        <w:rPr>
          <w:sz w:val="28"/>
          <w:szCs w:val="28"/>
        </w:rPr>
        <w:t xml:space="preserve"> Es paradigmático a propósito </w:t>
      </w:r>
      <w:r w:rsidR="00BD1B62" w:rsidRPr="0062197E">
        <w:rPr>
          <w:sz w:val="28"/>
          <w:szCs w:val="28"/>
        </w:rPr>
        <w:t>de esto el libro de Esther: en é</w:t>
      </w:r>
      <w:r w:rsidR="00101C42" w:rsidRPr="0062197E">
        <w:rPr>
          <w:sz w:val="28"/>
          <w:szCs w:val="28"/>
        </w:rPr>
        <w:t>l</w:t>
      </w:r>
      <w:r w:rsidR="00BD1B62" w:rsidRPr="0062197E">
        <w:rPr>
          <w:sz w:val="28"/>
          <w:szCs w:val="28"/>
        </w:rPr>
        <w:t>,</w:t>
      </w:r>
      <w:r w:rsidR="00101C42" w:rsidRPr="0062197E">
        <w:rPr>
          <w:sz w:val="28"/>
          <w:szCs w:val="28"/>
        </w:rPr>
        <w:t xml:space="preserve">  muchos versículos que </w:t>
      </w:r>
      <w:r w:rsidR="00BD1B62" w:rsidRPr="0062197E">
        <w:rPr>
          <w:sz w:val="28"/>
          <w:szCs w:val="28"/>
        </w:rPr>
        <w:t>en la Neovulgata están en el cuerpo de libro, en la Biblia de la Conferencia Episcopal Española están en nota y sus divisiones en versículo</w:t>
      </w:r>
      <w:r w:rsidR="00A718C7" w:rsidRPr="0062197E">
        <w:rPr>
          <w:sz w:val="28"/>
          <w:szCs w:val="28"/>
        </w:rPr>
        <w:t>s</w:t>
      </w:r>
      <w:r w:rsidR="00BD1B62" w:rsidRPr="0062197E">
        <w:rPr>
          <w:sz w:val="28"/>
          <w:szCs w:val="28"/>
        </w:rPr>
        <w:t xml:space="preserve"> se hace con letras.</w:t>
      </w:r>
    </w:p>
    <w:p w14:paraId="6A1EC6E3" w14:textId="77777777" w:rsidR="00E56EEA" w:rsidRPr="0062197E" w:rsidRDefault="00E56EEA" w:rsidP="00E56EEA">
      <w:pPr>
        <w:jc w:val="both"/>
        <w:rPr>
          <w:sz w:val="28"/>
          <w:szCs w:val="28"/>
        </w:rPr>
      </w:pPr>
    </w:p>
    <w:p w14:paraId="52B0F7C9" w14:textId="159097BA" w:rsidR="00E56EEA" w:rsidRPr="0062197E" w:rsidRDefault="00BD1B62" w:rsidP="00537261">
      <w:pPr>
        <w:pStyle w:val="Prrafodelista"/>
        <w:numPr>
          <w:ilvl w:val="0"/>
          <w:numId w:val="1"/>
        </w:numPr>
        <w:jc w:val="both"/>
        <w:rPr>
          <w:sz w:val="28"/>
          <w:szCs w:val="28"/>
        </w:rPr>
      </w:pPr>
      <w:r w:rsidRPr="0062197E">
        <w:rPr>
          <w:sz w:val="28"/>
          <w:szCs w:val="28"/>
        </w:rPr>
        <w:t xml:space="preserve">También hemos encontrados desajustes dentro del propio </w:t>
      </w:r>
      <w:r w:rsidRPr="001C61EB">
        <w:rPr>
          <w:i/>
          <w:sz w:val="28"/>
          <w:szCs w:val="28"/>
        </w:rPr>
        <w:t>Ordo Lectionum Missae</w:t>
      </w:r>
      <w:r w:rsidR="001C61EB">
        <w:rPr>
          <w:sz w:val="28"/>
          <w:szCs w:val="28"/>
        </w:rPr>
        <w:t xml:space="preserve"> </w:t>
      </w:r>
      <w:r w:rsidRPr="0062197E">
        <w:rPr>
          <w:sz w:val="28"/>
          <w:szCs w:val="28"/>
        </w:rPr>
        <w:t>pues</w:t>
      </w:r>
      <w:r w:rsidR="001C61EB">
        <w:rPr>
          <w:sz w:val="28"/>
          <w:szCs w:val="28"/>
        </w:rPr>
        <w:t>,</w:t>
      </w:r>
      <w:r w:rsidRPr="0062197E">
        <w:rPr>
          <w:sz w:val="28"/>
          <w:szCs w:val="28"/>
        </w:rPr>
        <w:t xml:space="preserve"> en algún caso</w:t>
      </w:r>
      <w:r w:rsidR="001C61EB">
        <w:rPr>
          <w:sz w:val="28"/>
          <w:szCs w:val="28"/>
        </w:rPr>
        <w:t>,</w:t>
      </w:r>
      <w:r w:rsidRPr="0062197E">
        <w:rPr>
          <w:sz w:val="28"/>
          <w:szCs w:val="28"/>
        </w:rPr>
        <w:t xml:space="preserve"> no cita la Neovulgata sino la Vulgata, y eso </w:t>
      </w:r>
      <w:r w:rsidR="001C61EB">
        <w:rPr>
          <w:sz w:val="28"/>
          <w:szCs w:val="28"/>
        </w:rPr>
        <w:t>exigió también dedicar tiempo y esfuerzo hasta que nos dimos cuenta.</w:t>
      </w:r>
    </w:p>
    <w:p w14:paraId="4B21C1E4" w14:textId="77777777" w:rsidR="00BD1B62" w:rsidRPr="0062197E" w:rsidRDefault="00BD1B62" w:rsidP="00BD1B62">
      <w:pPr>
        <w:jc w:val="both"/>
        <w:rPr>
          <w:sz w:val="28"/>
          <w:szCs w:val="28"/>
        </w:rPr>
      </w:pPr>
    </w:p>
    <w:p w14:paraId="4DB77483" w14:textId="18E61C7A" w:rsidR="00BD1B62" w:rsidRPr="0062197E" w:rsidRDefault="00BD1B62" w:rsidP="00537261">
      <w:pPr>
        <w:pStyle w:val="Prrafodelista"/>
        <w:numPr>
          <w:ilvl w:val="0"/>
          <w:numId w:val="1"/>
        </w:numPr>
        <w:jc w:val="both"/>
        <w:rPr>
          <w:sz w:val="28"/>
          <w:szCs w:val="28"/>
        </w:rPr>
      </w:pPr>
      <w:r w:rsidRPr="0062197E">
        <w:rPr>
          <w:sz w:val="28"/>
          <w:szCs w:val="28"/>
        </w:rPr>
        <w:t xml:space="preserve">Otro aspecto importante en el leccionario para la comprensión e interpretación litúrgica del texto bíblico son los títulos. Ellos nos ayudan a captar el tema principal de la lectura y la relación entre las lecturas de una Misa. También ello exigió por </w:t>
      </w:r>
      <w:r w:rsidR="00A718C7" w:rsidRPr="0062197E">
        <w:rPr>
          <w:sz w:val="28"/>
          <w:szCs w:val="28"/>
        </w:rPr>
        <w:t xml:space="preserve">nuestra </w:t>
      </w:r>
      <w:r w:rsidRPr="0062197E">
        <w:rPr>
          <w:sz w:val="28"/>
          <w:szCs w:val="28"/>
        </w:rPr>
        <w:t>parte un trabajo minucioso. Es necesario estudiar si el OLM toma unas palabras literales de la lectura y entonces también nosotros debemos buscar esa literalidad o, por el contrario, si sigue un criterio más libre, y entonces nosotros podemos aplicar e</w:t>
      </w:r>
      <w:r w:rsidR="00A718C7" w:rsidRPr="0062197E">
        <w:rPr>
          <w:sz w:val="28"/>
          <w:szCs w:val="28"/>
        </w:rPr>
        <w:t xml:space="preserve">l </w:t>
      </w:r>
      <w:r w:rsidRPr="0062197E">
        <w:rPr>
          <w:sz w:val="28"/>
          <w:szCs w:val="28"/>
        </w:rPr>
        <w:t>criterio de que el título esté únicamente inspirado en la lectura</w:t>
      </w:r>
      <w:r w:rsidR="001C61EB">
        <w:rPr>
          <w:sz w:val="28"/>
          <w:szCs w:val="28"/>
        </w:rPr>
        <w:t xml:space="preserve">. </w:t>
      </w:r>
      <w:r w:rsidR="00A45BDB" w:rsidRPr="0062197E">
        <w:rPr>
          <w:sz w:val="28"/>
          <w:szCs w:val="28"/>
        </w:rPr>
        <w:t xml:space="preserve">Hay que hacer notar que una misma lectura que se repite idéntica en otro lugar no necesariamente va precedida del mismo título porque el contexto celebrativo condiciona </w:t>
      </w:r>
      <w:r w:rsidR="001C61EB">
        <w:rPr>
          <w:sz w:val="28"/>
          <w:szCs w:val="28"/>
        </w:rPr>
        <w:t>e</w:t>
      </w:r>
      <w:r w:rsidR="00A45BDB" w:rsidRPr="0062197E">
        <w:rPr>
          <w:sz w:val="28"/>
          <w:szCs w:val="28"/>
        </w:rPr>
        <w:t>l acento que se quiere destacar</w:t>
      </w:r>
      <w:r w:rsidR="00D20D1E" w:rsidRPr="0062197E">
        <w:rPr>
          <w:sz w:val="28"/>
          <w:szCs w:val="28"/>
        </w:rPr>
        <w:t xml:space="preserve"> (según se trata de diversidad de los tiempos litúrgicos o fiestas concretas)</w:t>
      </w:r>
      <w:r w:rsidR="00A45BDB" w:rsidRPr="0062197E">
        <w:rPr>
          <w:sz w:val="28"/>
          <w:szCs w:val="28"/>
        </w:rPr>
        <w:t xml:space="preserve">. Por </w:t>
      </w:r>
      <w:r w:rsidR="001C61EB">
        <w:rPr>
          <w:sz w:val="28"/>
          <w:szCs w:val="28"/>
        </w:rPr>
        <w:t xml:space="preserve">ello </w:t>
      </w:r>
      <w:r w:rsidR="00A45BDB" w:rsidRPr="0062197E">
        <w:rPr>
          <w:sz w:val="28"/>
          <w:szCs w:val="28"/>
        </w:rPr>
        <w:t>no se pueden aplicar sin más los mismo</w:t>
      </w:r>
      <w:r w:rsidR="001C61EB">
        <w:rPr>
          <w:sz w:val="28"/>
          <w:szCs w:val="28"/>
        </w:rPr>
        <w:t>s</w:t>
      </w:r>
      <w:r w:rsidR="00A45BDB" w:rsidRPr="0062197E">
        <w:rPr>
          <w:sz w:val="28"/>
          <w:szCs w:val="28"/>
        </w:rPr>
        <w:t xml:space="preserve"> título</w:t>
      </w:r>
      <w:r w:rsidR="001C61EB">
        <w:rPr>
          <w:sz w:val="28"/>
          <w:szCs w:val="28"/>
        </w:rPr>
        <w:t>s</w:t>
      </w:r>
      <w:r w:rsidR="00A45BDB" w:rsidRPr="0062197E">
        <w:rPr>
          <w:sz w:val="28"/>
          <w:szCs w:val="28"/>
        </w:rPr>
        <w:t xml:space="preserve"> a lecturas idénticas.</w:t>
      </w:r>
    </w:p>
    <w:p w14:paraId="6FB98B95" w14:textId="77777777" w:rsidR="00BD1B62" w:rsidRPr="0062197E" w:rsidRDefault="00BD1B62" w:rsidP="00BD1B62">
      <w:pPr>
        <w:jc w:val="both"/>
        <w:rPr>
          <w:sz w:val="28"/>
          <w:szCs w:val="28"/>
        </w:rPr>
      </w:pPr>
    </w:p>
    <w:p w14:paraId="3F6D7015" w14:textId="2B71E000" w:rsidR="00D20D1E" w:rsidRDefault="001C61EB" w:rsidP="00A718C7">
      <w:pPr>
        <w:pStyle w:val="Prrafodelista"/>
        <w:ind w:left="0" w:firstLine="567"/>
        <w:jc w:val="both"/>
        <w:rPr>
          <w:sz w:val="28"/>
          <w:szCs w:val="28"/>
        </w:rPr>
      </w:pPr>
      <w:r>
        <w:rPr>
          <w:sz w:val="28"/>
          <w:szCs w:val="28"/>
        </w:rPr>
        <w:t>Éste es en síntesis el trabajo que se ha llevado a cabo por parte del Secretariado.</w:t>
      </w:r>
    </w:p>
    <w:p w14:paraId="44FCA5CF" w14:textId="4AAB25C2" w:rsidR="001C61EB" w:rsidRPr="0062197E" w:rsidRDefault="001C61EB" w:rsidP="00A718C7">
      <w:pPr>
        <w:pStyle w:val="Prrafodelista"/>
        <w:ind w:left="0" w:firstLine="567"/>
        <w:jc w:val="both"/>
        <w:rPr>
          <w:sz w:val="28"/>
          <w:szCs w:val="28"/>
        </w:rPr>
      </w:pPr>
      <w:r>
        <w:rPr>
          <w:sz w:val="28"/>
          <w:szCs w:val="28"/>
        </w:rPr>
        <w:t>Muchas gracias.</w:t>
      </w:r>
    </w:p>
    <w:p w14:paraId="75C4BE86" w14:textId="77777777" w:rsidR="00D20D1E" w:rsidRPr="0062197E" w:rsidRDefault="00D20D1E" w:rsidP="00D20D1E">
      <w:pPr>
        <w:jc w:val="both"/>
        <w:rPr>
          <w:sz w:val="28"/>
          <w:szCs w:val="28"/>
        </w:rPr>
      </w:pPr>
    </w:p>
    <w:p w14:paraId="59EC34A9" w14:textId="76510953" w:rsidR="00BD1B62" w:rsidRPr="0062197E" w:rsidRDefault="00D20D1E" w:rsidP="00D20D1E">
      <w:pPr>
        <w:pStyle w:val="Prrafodelista"/>
        <w:ind w:left="1287"/>
        <w:jc w:val="right"/>
        <w:rPr>
          <w:sz w:val="28"/>
          <w:szCs w:val="28"/>
        </w:rPr>
      </w:pPr>
      <w:r w:rsidRPr="0062197E">
        <w:rPr>
          <w:sz w:val="28"/>
          <w:szCs w:val="28"/>
        </w:rPr>
        <w:t>Luis García Gutiérrez</w:t>
      </w:r>
    </w:p>
    <w:p w14:paraId="3892E467" w14:textId="1DDFA10D" w:rsidR="00D20D1E" w:rsidRDefault="00D20D1E" w:rsidP="00D20D1E">
      <w:pPr>
        <w:pStyle w:val="Prrafodelista"/>
        <w:ind w:left="1287"/>
        <w:jc w:val="right"/>
      </w:pPr>
      <w:r w:rsidRPr="0062197E">
        <w:rPr>
          <w:sz w:val="28"/>
          <w:szCs w:val="28"/>
        </w:rPr>
        <w:t>Director del Secretaria</w:t>
      </w:r>
      <w:r>
        <w:t>do de la CEL</w:t>
      </w:r>
    </w:p>
    <w:sectPr w:rsidR="00D20D1E" w:rsidSect="008A0B46">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F24BB"/>
    <w:multiLevelType w:val="hybridMultilevel"/>
    <w:tmpl w:val="24925F42"/>
    <w:lvl w:ilvl="0" w:tplc="B0727E28">
      <w:numFmt w:val="bullet"/>
      <w:lvlText w:val="-"/>
      <w:lvlJc w:val="left"/>
      <w:pPr>
        <w:ind w:left="1287" w:hanging="720"/>
      </w:pPr>
      <w:rPr>
        <w:rFonts w:ascii="Times New Roman" w:eastAsiaTheme="minorEastAsia" w:hAnsi="Times New Roman" w:cs="Times New Roman" w:hint="default"/>
      </w:rPr>
    </w:lvl>
    <w:lvl w:ilvl="1" w:tplc="0C0A0003" w:tentative="1">
      <w:start w:val="1"/>
      <w:numFmt w:val="bullet"/>
      <w:lvlText w:val="o"/>
      <w:lvlJc w:val="left"/>
      <w:pPr>
        <w:ind w:left="1647" w:hanging="360"/>
      </w:pPr>
      <w:rPr>
        <w:rFonts w:ascii="Courier New" w:hAnsi="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14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4E2"/>
    <w:rsid w:val="000C5DFE"/>
    <w:rsid w:val="00101C42"/>
    <w:rsid w:val="001C61EB"/>
    <w:rsid w:val="0030762F"/>
    <w:rsid w:val="00485EE9"/>
    <w:rsid w:val="00537261"/>
    <w:rsid w:val="00611C69"/>
    <w:rsid w:val="0062197E"/>
    <w:rsid w:val="00666763"/>
    <w:rsid w:val="006D1C83"/>
    <w:rsid w:val="007E7FB2"/>
    <w:rsid w:val="008A0B46"/>
    <w:rsid w:val="009F3C8A"/>
    <w:rsid w:val="00A45BDB"/>
    <w:rsid w:val="00A718C7"/>
    <w:rsid w:val="00A72934"/>
    <w:rsid w:val="00BD1B62"/>
    <w:rsid w:val="00C02356"/>
    <w:rsid w:val="00D20D1E"/>
    <w:rsid w:val="00E22ABC"/>
    <w:rsid w:val="00E56EEA"/>
    <w:rsid w:val="00F154E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ED7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72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7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3981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Garcia Gutierrez</dc:creator>
  <cp:lastModifiedBy>Mª Carmen Ramírez</cp:lastModifiedBy>
  <cp:revision>2</cp:revision>
  <dcterms:created xsi:type="dcterms:W3CDTF">2015-11-11T07:31:00Z</dcterms:created>
  <dcterms:modified xsi:type="dcterms:W3CDTF">2015-11-11T07:31:00Z</dcterms:modified>
</cp:coreProperties>
</file>